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pStyle w:val="Heading1"/>
        <w:spacing w:before="120" w:line="240" w:lineRule="auto"/>
        <w:jc w:val="center"/>
        <w:rPr>
          <w:rFonts w:ascii="Calibri" w:cs="Calibri" w:eastAsia="Calibri" w:hAnsi="Calibri"/>
          <w:b w:val="1"/>
          <w:i w:val="1"/>
          <w:color w:val="000000"/>
          <w:sz w:val="24"/>
          <w:szCs w:val="24"/>
        </w:rPr>
      </w:pPr>
      <w:bookmarkStart w:colFirst="0" w:colLast="0" w:name="_heading=h.gjdgxs" w:id="0"/>
      <w:bookmarkEnd w:id="0"/>
      <w:r w:rsidDel="00000000" w:rsidR="00000000" w:rsidRPr="00000000">
        <w:rPr>
          <w:rFonts w:ascii="Calibri" w:cs="Calibri" w:eastAsia="Calibri" w:hAnsi="Calibri"/>
          <w:b w:val="1"/>
          <w:color w:val="000000"/>
          <w:sz w:val="24"/>
          <w:szCs w:val="24"/>
          <w:rtl w:val="0"/>
        </w:rPr>
        <w:t xml:space="preserve">SCHEDULE XI</w:t>
      </w:r>
      <w:r w:rsidDel="00000000" w:rsidR="00000000" w:rsidRPr="00000000">
        <w:rPr>
          <w:rtl w:val="0"/>
        </w:rPr>
      </w:r>
    </w:p>
    <w:p w:rsidR="00000000" w:rsidDel="00000000" w:rsidP="00000000" w:rsidRDefault="00000000" w:rsidRPr="00000000" w14:paraId="00000003">
      <w:pPr>
        <w:spacing w:after="0" w:before="120" w:line="240" w:lineRule="auto"/>
        <w:jc w:val="center"/>
        <w:rPr>
          <w:b w:val="1"/>
          <w:sz w:val="24"/>
          <w:szCs w:val="24"/>
        </w:rPr>
      </w:pPr>
      <w:r w:rsidDel="00000000" w:rsidR="00000000" w:rsidRPr="00000000">
        <w:rPr>
          <w:b w:val="1"/>
          <w:sz w:val="24"/>
          <w:szCs w:val="24"/>
          <w:rtl w:val="0"/>
        </w:rPr>
        <w:t xml:space="preserve">[See rule 119 (2) and 225(c)]</w:t>
      </w:r>
    </w:p>
    <w:p w:rsidR="00000000" w:rsidDel="00000000" w:rsidP="00000000" w:rsidRDefault="00000000" w:rsidRPr="00000000" w14:paraId="00000004">
      <w:pPr>
        <w:spacing w:after="0" w:before="120" w:line="240" w:lineRule="auto"/>
        <w:jc w:val="center"/>
        <w:rPr>
          <w:b w:val="1"/>
          <w:sz w:val="24"/>
          <w:szCs w:val="24"/>
        </w:rPr>
      </w:pPr>
      <w:r w:rsidDel="00000000" w:rsidR="00000000" w:rsidRPr="00000000">
        <w:rPr>
          <w:b w:val="1"/>
          <w:sz w:val="24"/>
          <w:szCs w:val="24"/>
          <w:rtl w:val="0"/>
        </w:rPr>
        <w:t xml:space="preserve">QUALIFICATION OF CONSTRUCTION MEDICAL OFFICER </w:t>
      </w:r>
    </w:p>
    <w:p w:rsidR="00000000" w:rsidDel="00000000" w:rsidP="00000000" w:rsidRDefault="00000000" w:rsidRPr="00000000" w14:paraId="00000005">
      <w:pPr>
        <w:numPr>
          <w:ilvl w:val="0"/>
          <w:numId w:val="1"/>
        </w:numPr>
        <w:spacing w:after="0" w:before="120" w:line="240" w:lineRule="auto"/>
        <w:ind w:left="1134" w:hanging="567"/>
        <w:jc w:val="both"/>
        <w:rPr>
          <w:sz w:val="24"/>
          <w:szCs w:val="24"/>
        </w:rPr>
      </w:pPr>
      <w:bookmarkStart w:colFirst="0" w:colLast="0" w:name="_heading=h.30j0zll" w:id="1"/>
      <w:bookmarkEnd w:id="1"/>
      <w:r w:rsidDel="00000000" w:rsidR="00000000" w:rsidRPr="00000000">
        <w:rPr>
          <w:sz w:val="24"/>
          <w:szCs w:val="24"/>
          <w:rtl w:val="0"/>
        </w:rPr>
        <w:t xml:space="preserve">MBBS degree from a medical institute recognised by the Medical Council of India; and </w:t>
      </w:r>
    </w:p>
    <w:p w:rsidR="00000000" w:rsidDel="00000000" w:rsidP="00000000" w:rsidRDefault="00000000" w:rsidRPr="00000000" w14:paraId="00000006">
      <w:pPr>
        <w:numPr>
          <w:ilvl w:val="0"/>
          <w:numId w:val="1"/>
        </w:numPr>
        <w:spacing w:after="0" w:before="120" w:line="240" w:lineRule="auto"/>
        <w:ind w:left="1134" w:hanging="567"/>
        <w:jc w:val="both"/>
        <w:rPr>
          <w:sz w:val="24"/>
          <w:szCs w:val="24"/>
        </w:rPr>
      </w:pPr>
      <w:r w:rsidDel="00000000" w:rsidR="00000000" w:rsidRPr="00000000">
        <w:rPr>
          <w:sz w:val="24"/>
          <w:szCs w:val="24"/>
          <w:rtl w:val="0"/>
        </w:rPr>
        <w:t xml:space="preserve">Diploma in industrial health or equivalent post graduate certificate of training in industrial health or health.</w:t>
      </w:r>
    </w:p>
    <w:p w:rsidR="00000000" w:rsidDel="00000000" w:rsidP="00000000" w:rsidRDefault="00000000" w:rsidRPr="00000000" w14:paraId="00000007">
      <w:pPr>
        <w:numPr>
          <w:ilvl w:val="0"/>
          <w:numId w:val="1"/>
        </w:numPr>
        <w:spacing w:after="0" w:before="120" w:line="240" w:lineRule="auto"/>
        <w:ind w:left="1134" w:hanging="567"/>
        <w:jc w:val="both"/>
        <w:rPr>
          <w:sz w:val="24"/>
          <w:szCs w:val="24"/>
        </w:rPr>
      </w:pPr>
      <w:r w:rsidDel="00000000" w:rsidR="00000000" w:rsidRPr="00000000">
        <w:rPr>
          <w:sz w:val="24"/>
          <w:szCs w:val="24"/>
          <w:rtl w:val="0"/>
        </w:rPr>
        <w:t xml:space="preserve">A medical officer having working experience in organisation/establishments involved in policy, execution and advice and safety and health of workers employed in mines, ports and docks. factories and building and other construction work, for a period of not less than three years may, subject to the satisfaction of the Chief Inspector of Building and other Construction Work not be required to possessing the training referred to in item (2) above.   </w:t>
      </w:r>
    </w:p>
    <w:p w:rsidR="00000000" w:rsidDel="00000000" w:rsidP="00000000" w:rsidRDefault="00000000" w:rsidRPr="00000000" w14:paraId="00000008">
      <w:pPr>
        <w:numPr>
          <w:ilvl w:val="0"/>
          <w:numId w:val="1"/>
        </w:numPr>
        <w:spacing w:after="0" w:before="120" w:line="240" w:lineRule="auto"/>
        <w:ind w:left="1134" w:hanging="567"/>
        <w:jc w:val="both"/>
        <w:rPr>
          <w:sz w:val="24"/>
          <w:szCs w:val="24"/>
        </w:rPr>
      </w:pPr>
      <w:r w:rsidDel="00000000" w:rsidR="00000000" w:rsidRPr="00000000">
        <w:rPr>
          <w:sz w:val="24"/>
          <w:szCs w:val="24"/>
          <w:rtl w:val="0"/>
        </w:rPr>
        <w:t xml:space="preserve">The syllabi of the courses leading to the above certificates and the organisation conducting such courses shall be approved by the Government who may also from time to time prepare a panel of such organisations.</w:t>
      </w:r>
    </w:p>
    <w:p w:rsidR="00000000" w:rsidDel="00000000" w:rsidP="00000000" w:rsidRDefault="00000000" w:rsidRPr="00000000" w14:paraId="00000009">
      <w:pPr>
        <w:numPr>
          <w:ilvl w:val="0"/>
          <w:numId w:val="1"/>
        </w:numPr>
        <w:spacing w:after="0" w:before="120" w:line="240" w:lineRule="auto"/>
        <w:ind w:left="1134" w:hanging="567"/>
        <w:jc w:val="both"/>
        <w:rPr>
          <w:sz w:val="24"/>
          <w:szCs w:val="24"/>
        </w:rPr>
      </w:pPr>
      <w:r w:rsidDel="00000000" w:rsidR="00000000" w:rsidRPr="00000000">
        <w:rPr>
          <w:sz w:val="24"/>
          <w:szCs w:val="24"/>
          <w:rtl w:val="0"/>
        </w:rPr>
        <w:t xml:space="preserve">Complete particulars including name, qualification and experience of the construction medical officer will be intimated to the inspector having jurisdiction.</w:t>
      </w:r>
    </w:p>
    <w:p w:rsidR="00000000" w:rsidDel="00000000" w:rsidP="00000000" w:rsidRDefault="00000000" w:rsidRPr="00000000" w14:paraId="0000000A">
      <w:pPr>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1418" w:top="1418" w:left="1418" w:right="1418"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pict>
        <v:shape id="WordPictureWatermark1" style="position:absolute;width:468.0pt;height:322.5pt;rotation:0;z-index:-503316481;mso-position-horizontal-relative:margin;mso-position-horizontal:center;mso-position-vertical-relative:margin;mso-position-vertical:center;" alt="" type="#_x0000_t75">
          <v:imagedata cropbottom="0f" cropleft="0f" cropright="0f" croptop="0f" r:id="rId1" o:title="image1.png"/>
        </v:shape>
      </w:pic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pict>
        <v:shape id="WordPictureWatermark2" style="position:absolute;width:468.0pt;height:322.5pt;rotation:0;z-index:-503316481;mso-position-horizontal-relative:margin;mso-position-horizontal:center;mso-position-vertical-relative:margin;mso-position-vertical:center;" alt="" type="#_x0000_t75">
          <v:imagedata cropbottom="0f" cropleft="0f" cropright="0f" croptop="0f" r:id="rId1" o:title="image1.png"/>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N"/>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316BE6"/>
  </w:style>
  <w:style w:type="paragraph" w:styleId="Heading1">
    <w:name w:val="heading 1"/>
    <w:basedOn w:val="Normal"/>
    <w:next w:val="Normal"/>
    <w:link w:val="Heading1Char"/>
    <w:uiPriority w:val="9"/>
    <w:qFormat w:val="1"/>
    <w:rsid w:val="00316BE6"/>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316BE6"/>
    <w:rPr>
      <w:rFonts w:asciiTheme="majorHAnsi" w:cstheme="majorBidi" w:eastAsiaTheme="majorEastAsia" w:hAnsiTheme="majorHAnsi"/>
      <w:color w:val="2f5496" w:themeColor="accent1" w:themeShade="0000BF"/>
      <w:sz w:val="32"/>
      <w:szCs w:val="32"/>
    </w:rPr>
  </w:style>
  <w:style w:type="paragraph" w:styleId="Header">
    <w:name w:val="header"/>
    <w:basedOn w:val="Normal"/>
    <w:link w:val="HeaderChar"/>
    <w:uiPriority w:val="99"/>
    <w:unhideWhenUsed w:val="1"/>
    <w:rsid w:val="00316BE6"/>
    <w:pPr>
      <w:tabs>
        <w:tab w:val="center" w:pos="4513"/>
        <w:tab w:val="right" w:pos="9026"/>
      </w:tabs>
      <w:spacing w:after="0" w:line="240" w:lineRule="auto"/>
    </w:pPr>
  </w:style>
  <w:style w:type="character" w:styleId="HeaderChar" w:customStyle="1">
    <w:name w:val="Header Char"/>
    <w:basedOn w:val="DefaultParagraphFont"/>
    <w:link w:val="Header"/>
    <w:uiPriority w:val="99"/>
    <w:rsid w:val="00316BE6"/>
  </w:style>
  <w:style w:type="paragraph" w:styleId="Footer">
    <w:name w:val="footer"/>
    <w:basedOn w:val="Normal"/>
    <w:link w:val="FooterChar"/>
    <w:uiPriority w:val="99"/>
    <w:unhideWhenUsed w:val="1"/>
    <w:rsid w:val="00316BE6"/>
    <w:pPr>
      <w:tabs>
        <w:tab w:val="center" w:pos="4513"/>
        <w:tab w:val="right" w:pos="9026"/>
      </w:tabs>
      <w:spacing w:after="0" w:line="240" w:lineRule="auto"/>
    </w:pPr>
  </w:style>
  <w:style w:type="character" w:styleId="FooterChar" w:customStyle="1">
    <w:name w:val="Footer Char"/>
    <w:basedOn w:val="DefaultParagraphFont"/>
    <w:link w:val="Footer"/>
    <w:uiPriority w:val="99"/>
    <w:rsid w:val="00316BE6"/>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59ui9ar/DlYsoWF3hD36M4ENYQ==">AMUW2mXhDzPBVOAwnCK3skJlXzVNEpcgBRV0Z2U1CGnQ5XHjoIR+AKck9ThQoCVf9RAV1cHUPA+ZzuSTprEcTaUa3NguAYMbdR8FY3O20tUye1jaMGY+ZeoIddxg7QP33AYsGscAFZGP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2017-09-28T13:24:00Z</dcterms:created>
  <dc:creator>200021_Mahesh GM</dc:creator>
</cp:coreProperties>
</file>